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D42931" w14:paraId="393D432B" w14:textId="77777777">
        <w:tc>
          <w:tcPr>
            <w:tcW w:w="3828" w:type="dxa"/>
          </w:tcPr>
          <w:p w14:paraId="0142ECC3" w14:textId="2F35E3EC" w:rsidR="00D42931" w:rsidRDefault="00745200" w:rsidP="004E6BCE">
            <w:pPr>
              <w:pStyle w:val="TableParagraph"/>
              <w:spacing w:line="287" w:lineRule="exact"/>
              <w:ind w:right="140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UBND HUYỆN</w:t>
            </w:r>
            <w:r w:rsidR="00D42931">
              <w:rPr>
                <w:sz w:val="26"/>
              </w:rPr>
              <w:t xml:space="preserve"> VĂN GIANG</w:t>
            </w:r>
          </w:p>
          <w:p w14:paraId="7F81B75F" w14:textId="77777777" w:rsidR="00D42931" w:rsidRPr="0029415F" w:rsidRDefault="00D42931" w:rsidP="004E6BCE">
            <w:pPr>
              <w:pStyle w:val="TableParagraph"/>
              <w:spacing w:before="4" w:line="321" w:lineRule="exact"/>
              <w:ind w:right="-108"/>
              <w:rPr>
                <w:b/>
                <w:sz w:val="26"/>
                <w:szCs w:val="26"/>
                <w:lang w:val="en-US"/>
              </w:rPr>
            </w:pPr>
            <w:r w:rsidRPr="0029415F">
              <w:rPr>
                <w:b/>
                <w:sz w:val="26"/>
                <w:szCs w:val="26"/>
                <w:lang w:val="en-US"/>
              </w:rPr>
              <w:t xml:space="preserve">TRƯỜNG THCS </w:t>
            </w:r>
            <w:r>
              <w:rPr>
                <w:b/>
                <w:sz w:val="26"/>
                <w:szCs w:val="26"/>
                <w:lang w:val="en-US"/>
              </w:rPr>
              <w:t>LONG HƯNG</w:t>
            </w:r>
          </w:p>
          <w:p w14:paraId="2E64C31B" w14:textId="77777777" w:rsidR="00D42931" w:rsidRDefault="00D42931" w:rsidP="004E6BCE">
            <w:pPr>
              <w:pStyle w:val="TableParagraph"/>
              <w:spacing w:line="275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–––––––––––––––––</w:t>
            </w:r>
          </w:p>
          <w:p w14:paraId="6A9DB11B" w14:textId="4CBC91C8" w:rsidR="00D42931" w:rsidRPr="0029415F" w:rsidRDefault="003A316C" w:rsidP="008C48F9">
            <w:pPr>
              <w:pStyle w:val="TableParagraph"/>
              <w:tabs>
                <w:tab w:val="left" w:pos="799"/>
              </w:tabs>
              <w:spacing w:before="115"/>
              <w:ind w:right="14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Số: </w:t>
            </w:r>
            <w:r w:rsidR="00745200">
              <w:rPr>
                <w:sz w:val="26"/>
                <w:lang w:val="en-US"/>
              </w:rPr>
              <w:t>01</w:t>
            </w:r>
            <w:r w:rsidR="00D42931">
              <w:rPr>
                <w:sz w:val="26"/>
                <w:lang w:val="en-US"/>
              </w:rPr>
              <w:t>/</w:t>
            </w:r>
            <w:r w:rsidR="005A5167">
              <w:rPr>
                <w:sz w:val="26"/>
                <w:lang w:val="en-US"/>
              </w:rPr>
              <w:t>T</w:t>
            </w:r>
            <w:r w:rsidR="00D42931">
              <w:rPr>
                <w:sz w:val="26"/>
                <w:lang w:val="en-US"/>
              </w:rPr>
              <w:t>B-THCSLH</w:t>
            </w:r>
          </w:p>
        </w:tc>
        <w:tc>
          <w:tcPr>
            <w:tcW w:w="5954" w:type="dxa"/>
          </w:tcPr>
          <w:p w14:paraId="3EA051E5" w14:textId="77777777" w:rsidR="00D42931" w:rsidRDefault="00D42931" w:rsidP="004E6BCE">
            <w:pPr>
              <w:pStyle w:val="TableParagraph"/>
              <w:spacing w:line="293" w:lineRule="exact"/>
              <w:ind w:right="-2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HOÀ XÃ HỘI CHỦ NGHĨA VIỆT NAM</w:t>
            </w:r>
          </w:p>
          <w:p w14:paraId="2772860D" w14:textId="77777777" w:rsidR="00D42931" w:rsidRDefault="00D42931" w:rsidP="004E6BCE">
            <w:pPr>
              <w:pStyle w:val="TableParagraph"/>
              <w:spacing w:line="317" w:lineRule="exact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14:paraId="6F8D5B9D" w14:textId="77777777" w:rsidR="00D42931" w:rsidRDefault="00D42931" w:rsidP="004E6BCE">
            <w:pPr>
              <w:pStyle w:val="TableParagraph"/>
              <w:spacing w:line="296" w:lineRule="exact"/>
              <w:ind w:left="145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           </w:t>
            </w:r>
            <w:r>
              <w:rPr>
                <w:sz w:val="26"/>
              </w:rPr>
              <w:t>––––––––––––––––––––––––</w:t>
            </w:r>
          </w:p>
          <w:p w14:paraId="1D008D66" w14:textId="513D894C" w:rsidR="00D42931" w:rsidRPr="0029415F" w:rsidRDefault="00D42931" w:rsidP="008C48F9">
            <w:pPr>
              <w:pStyle w:val="TableParagraph"/>
              <w:tabs>
                <w:tab w:val="left" w:leader="dot" w:pos="3778"/>
              </w:tabs>
              <w:spacing w:before="121" w:line="302" w:lineRule="exact"/>
              <w:ind w:left="147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Long Hưng, ngày </w:t>
            </w:r>
            <w:r w:rsidR="00745200">
              <w:rPr>
                <w:i/>
                <w:sz w:val="28"/>
                <w:lang w:val="en-US"/>
              </w:rPr>
              <w:t>01</w:t>
            </w:r>
            <w:r>
              <w:rPr>
                <w:i/>
                <w:sz w:val="28"/>
                <w:lang w:val="en-US"/>
              </w:rPr>
              <w:t xml:space="preserve"> tháng </w:t>
            </w:r>
            <w:r w:rsidR="00745200">
              <w:rPr>
                <w:i/>
                <w:sz w:val="28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 xml:space="preserve"> năm 202</w:t>
            </w:r>
            <w:r w:rsidR="00745200">
              <w:rPr>
                <w:i/>
                <w:sz w:val="28"/>
                <w:lang w:val="en-US"/>
              </w:rPr>
              <w:t>4</w:t>
            </w:r>
          </w:p>
        </w:tc>
      </w:tr>
    </w:tbl>
    <w:p w14:paraId="7E469C8A" w14:textId="77777777" w:rsidR="00737EDB" w:rsidRDefault="00737EDB">
      <w:pPr>
        <w:spacing w:after="0" w:line="240" w:lineRule="auto"/>
        <w:jc w:val="center"/>
        <w:rPr>
          <w:b/>
        </w:rPr>
      </w:pPr>
    </w:p>
    <w:p w14:paraId="75F044C1" w14:textId="77777777" w:rsidR="00737EDB" w:rsidRDefault="00FA36D1">
      <w:pPr>
        <w:spacing w:after="0" w:line="240" w:lineRule="auto"/>
        <w:jc w:val="center"/>
        <w:rPr>
          <w:b/>
        </w:rPr>
      </w:pPr>
      <w:r>
        <w:rPr>
          <w:b/>
        </w:rPr>
        <w:t>THÔNG BÁO</w:t>
      </w:r>
    </w:p>
    <w:p w14:paraId="1D8A8C3D" w14:textId="00F8F8CA" w:rsidR="00737EDB" w:rsidRDefault="00FA36D1">
      <w:pPr>
        <w:spacing w:after="0" w:line="240" w:lineRule="auto"/>
        <w:jc w:val="center"/>
        <w:rPr>
          <w:b/>
        </w:rPr>
      </w:pPr>
      <w:r>
        <w:rPr>
          <w:b/>
        </w:rPr>
        <w:t xml:space="preserve">Về việc lựa chọn sách giáo khoa lớp </w:t>
      </w:r>
      <w:r w:rsidR="00C57B76">
        <w:rPr>
          <w:b/>
        </w:rPr>
        <w:t>9</w:t>
      </w:r>
    </w:p>
    <w:p w14:paraId="6732B7D4" w14:textId="61369D70" w:rsidR="00737EDB" w:rsidRDefault="00FA36D1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234E" wp14:editId="630D703A">
                <wp:simplePos x="0" y="0"/>
                <wp:positionH relativeFrom="column">
                  <wp:posOffset>2539365</wp:posOffset>
                </wp:positionH>
                <wp:positionV relativeFrom="paragraph">
                  <wp:posOffset>231140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5895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8.2pt" to="27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Năm học 202</w:t>
      </w:r>
      <w:r w:rsidR="00C57B76">
        <w:rPr>
          <w:b/>
        </w:rPr>
        <w:t>4</w:t>
      </w:r>
      <w:r>
        <w:rPr>
          <w:b/>
        </w:rPr>
        <w:t>-202</w:t>
      </w:r>
      <w:r w:rsidR="00C57B76">
        <w:rPr>
          <w:b/>
        </w:rPr>
        <w:t>5</w:t>
      </w:r>
    </w:p>
    <w:p w14:paraId="1FC33EA6" w14:textId="77777777" w:rsidR="00737EDB" w:rsidRDefault="00737EDB">
      <w:pPr>
        <w:spacing w:after="0" w:line="240" w:lineRule="auto"/>
        <w:jc w:val="center"/>
        <w:rPr>
          <w:b/>
        </w:rPr>
      </w:pPr>
    </w:p>
    <w:p w14:paraId="0FC1B679" w14:textId="77777777" w:rsidR="00745200" w:rsidRPr="00E12BF1" w:rsidRDefault="00745200" w:rsidP="00745200">
      <w:pPr>
        <w:shd w:val="clear" w:color="auto" w:fill="FFFFFF"/>
        <w:spacing w:before="75" w:after="150"/>
        <w:ind w:firstLine="567"/>
        <w:jc w:val="both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Style w:val="Vnbnnidung2"/>
          <w:rFonts w:cs="Times New Roman"/>
          <w:spacing w:val="-4"/>
          <w:sz w:val="26"/>
          <w:szCs w:val="26"/>
          <w:lang w:eastAsia="vi-VN"/>
        </w:rPr>
        <w:t xml:space="preserve">   </w:t>
      </w:r>
      <w:r w:rsidRPr="00E12BF1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>Căn cứ Thông tư số 32/2018/TT-BGDĐT ngày 26 tháng 12 năm 2018 của</w:t>
      </w:r>
      <w:r w:rsidRPr="00E12BF1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</w:r>
      <w:r w:rsidRPr="00E12BF1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>Bộ trưởng Bộ Giáo dục và Đào tạo ban hành Chương trình giáo dục phổ thông,</w:t>
      </w:r>
      <w:r w:rsidRPr="00E12BF1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br/>
        <w:t>Chương trình tổng thể và Chương trình môn học/hoạt động giáo dục;</w:t>
      </w:r>
    </w:p>
    <w:p w14:paraId="15820A4A" w14:textId="77777777" w:rsidR="00745200" w:rsidRPr="00E12BF1" w:rsidRDefault="00745200" w:rsidP="00745200">
      <w:pPr>
        <w:shd w:val="clear" w:color="auto" w:fill="FFFFFF"/>
        <w:spacing w:before="75" w:after="150"/>
        <w:ind w:firstLine="567"/>
        <w:jc w:val="both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12BF1">
        <w:rPr>
          <w:rFonts w:eastAsia="Times New Roman" w:cs="Times New Roman"/>
          <w:i/>
          <w:iCs/>
          <w:color w:val="000000"/>
          <w:szCs w:val="28"/>
        </w:rPr>
        <w:t>Căn cứ Thông tư số 27/2023/TT-BGDĐT ngày 28 tháng 12 năm 2023 của Bộ</w:t>
      </w:r>
      <w:r>
        <w:rPr>
          <w:rFonts w:eastAsia="Times New Roman" w:cs="Times New Roman"/>
          <w:color w:val="333333"/>
          <w:sz w:val="26"/>
          <w:szCs w:val="26"/>
        </w:rPr>
        <w:t xml:space="preserve"> </w:t>
      </w:r>
      <w:r w:rsidRPr="00E12BF1">
        <w:rPr>
          <w:rFonts w:eastAsia="Times New Roman" w:cs="Times New Roman"/>
          <w:i/>
          <w:iCs/>
          <w:color w:val="000000"/>
          <w:szCs w:val="28"/>
        </w:rPr>
        <w:t>trưởng Bộ Giáo dục và Đào tạo ban hành Quy định về việc lựa chọn sách giáo</w:t>
      </w:r>
      <w:r w:rsidRPr="00E12BF1">
        <w:rPr>
          <w:rFonts w:eastAsia="Times New Roman" w:cs="Times New Roman"/>
          <w:i/>
          <w:iCs/>
          <w:color w:val="000000"/>
          <w:szCs w:val="28"/>
        </w:rPr>
        <w:br/>
        <w:t>khoa trong cơ sở giáo dục phổ thông;</w:t>
      </w:r>
    </w:p>
    <w:p w14:paraId="38D1738D" w14:textId="77777777" w:rsidR="00745200" w:rsidRDefault="00745200" w:rsidP="00745200">
      <w:pPr>
        <w:shd w:val="clear" w:color="auto" w:fill="FFFFFF"/>
        <w:spacing w:before="75" w:after="150"/>
        <w:ind w:firstLine="567"/>
        <w:jc w:val="both"/>
        <w:rPr>
          <w:rFonts w:eastAsia="Times New Roman" w:cs="Times New Roman"/>
          <w:i/>
          <w:iCs/>
          <w:color w:val="000000"/>
          <w:szCs w:val="28"/>
        </w:rPr>
      </w:pP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Căn cứ Quyết định số 4338/QĐ-BGDĐT ngày </w:t>
      </w:r>
      <w:r>
        <w:rPr>
          <w:rFonts w:eastAsia="Times New Roman" w:cs="Times New Roman"/>
          <w:i/>
          <w:iCs/>
          <w:color w:val="000000"/>
          <w:szCs w:val="28"/>
        </w:rPr>
        <w:t>1</w:t>
      </w:r>
      <w:r w:rsidRPr="00E12BF1">
        <w:rPr>
          <w:rFonts w:eastAsia="Times New Roman" w:cs="Times New Roman"/>
          <w:i/>
          <w:iCs/>
          <w:color w:val="000000"/>
          <w:szCs w:val="28"/>
        </w:rPr>
        <w:t>8/</w:t>
      </w:r>
      <w:r>
        <w:rPr>
          <w:rFonts w:eastAsia="Times New Roman" w:cs="Times New Roman"/>
          <w:i/>
          <w:iCs/>
          <w:color w:val="000000"/>
          <w:szCs w:val="28"/>
        </w:rPr>
        <w:t>1</w:t>
      </w:r>
      <w:r w:rsidRPr="00E12BF1">
        <w:rPr>
          <w:rFonts w:eastAsia="Times New Roman" w:cs="Times New Roman"/>
          <w:i/>
          <w:iCs/>
          <w:color w:val="000000"/>
          <w:szCs w:val="28"/>
        </w:rPr>
        <w:t>2/202</w:t>
      </w:r>
      <w:r>
        <w:rPr>
          <w:rFonts w:eastAsia="Times New Roman" w:cs="Times New Roman"/>
          <w:i/>
          <w:iCs/>
          <w:color w:val="000000"/>
          <w:szCs w:val="28"/>
        </w:rPr>
        <w:t xml:space="preserve">3 </w:t>
      </w:r>
      <w:r w:rsidRPr="00E12BF1">
        <w:rPr>
          <w:rFonts w:eastAsia="Times New Roman" w:cs="Times New Roman"/>
          <w:i/>
          <w:iCs/>
          <w:color w:val="000000"/>
          <w:szCs w:val="28"/>
        </w:rPr>
        <w:t>về việc phê duyệt danh mục sách giáo khoa lớp 9; Quyết định số 421/QĐ-BGDĐT ngày 29/01/2024 về việc phê duyệt bổ sung sách giáo khoa lớp 9 sử dụng trong cơ sở giáo dục phổ thông;</w:t>
      </w:r>
    </w:p>
    <w:p w14:paraId="564ACAAD" w14:textId="77777777" w:rsidR="00745200" w:rsidRDefault="00745200" w:rsidP="00745200">
      <w:pPr>
        <w:shd w:val="clear" w:color="auto" w:fill="FFFFFF"/>
        <w:spacing w:before="75" w:after="150"/>
        <w:ind w:firstLine="567"/>
        <w:jc w:val="both"/>
        <w:rPr>
          <w:rFonts w:eastAsia="Times New Roman" w:cs="Times New Roman"/>
          <w:i/>
          <w:iCs/>
          <w:color w:val="000000"/>
          <w:szCs w:val="28"/>
        </w:rPr>
      </w:pPr>
      <w:r w:rsidRPr="00E12BF1">
        <w:rPr>
          <w:rFonts w:eastAsia="Times New Roman" w:cs="Times New Roman"/>
          <w:i/>
          <w:iCs/>
          <w:color w:val="000000"/>
          <w:szCs w:val="28"/>
        </w:rPr>
        <w:t>Căn cứ Quyết định số 4</w:t>
      </w:r>
      <w:r>
        <w:rPr>
          <w:rFonts w:eastAsia="Times New Roman" w:cs="Times New Roman"/>
          <w:i/>
          <w:iCs/>
          <w:color w:val="000000"/>
          <w:szCs w:val="28"/>
        </w:rPr>
        <w:t>67</w:t>
      </w:r>
      <w:r w:rsidRPr="00E12BF1">
        <w:rPr>
          <w:rFonts w:eastAsia="Times New Roman" w:cs="Times New Roman"/>
          <w:i/>
          <w:iCs/>
          <w:color w:val="000000"/>
          <w:szCs w:val="28"/>
        </w:rPr>
        <w:t>/QĐ-</w:t>
      </w:r>
      <w:r>
        <w:rPr>
          <w:rFonts w:eastAsia="Times New Roman" w:cs="Times New Roman"/>
          <w:i/>
          <w:iCs/>
          <w:color w:val="000000"/>
          <w:szCs w:val="28"/>
        </w:rPr>
        <w:t>UBND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ngày </w:t>
      </w:r>
      <w:r>
        <w:rPr>
          <w:rFonts w:eastAsia="Times New Roman" w:cs="Times New Roman"/>
          <w:i/>
          <w:iCs/>
          <w:color w:val="000000"/>
          <w:szCs w:val="28"/>
        </w:rPr>
        <w:t>28</w:t>
      </w:r>
      <w:r w:rsidRPr="00E12BF1"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</w:rPr>
        <w:t>0</w:t>
      </w:r>
      <w:r w:rsidRPr="00E12BF1">
        <w:rPr>
          <w:rFonts w:eastAsia="Times New Roman" w:cs="Times New Roman"/>
          <w:i/>
          <w:iCs/>
          <w:color w:val="000000"/>
          <w:szCs w:val="28"/>
        </w:rPr>
        <w:t>2/202</w:t>
      </w:r>
      <w:r>
        <w:rPr>
          <w:rFonts w:eastAsia="Times New Roman" w:cs="Times New Roman"/>
          <w:i/>
          <w:iCs/>
          <w:color w:val="000000"/>
          <w:szCs w:val="28"/>
        </w:rPr>
        <w:t xml:space="preserve">4 của UBND tỉnh </w:t>
      </w:r>
      <w:r w:rsidRPr="00B75F74">
        <w:rPr>
          <w:rFonts w:cs="Times New Roman"/>
          <w:i/>
          <w:iCs/>
          <w:szCs w:val="28"/>
        </w:rPr>
        <w:t>Ban hành Tiêu chí lựa chọn sách giáo khoa trong cơ sở giáo dục phổ thông trên địa bàn tỉnh Hưng Yên</w:t>
      </w:r>
      <w:r w:rsidRPr="00B75F74">
        <w:rPr>
          <w:rFonts w:eastAsia="Times New Roman"/>
          <w:i/>
          <w:iCs/>
          <w:color w:val="000000"/>
          <w:szCs w:val="28"/>
        </w:rPr>
        <w:t xml:space="preserve"> </w:t>
      </w:r>
      <w:r w:rsidRPr="00B75F74">
        <w:rPr>
          <w:rFonts w:eastAsia="Times New Roman" w:cs="Times New Roman"/>
          <w:i/>
          <w:iCs/>
          <w:color w:val="000000"/>
          <w:szCs w:val="28"/>
        </w:rPr>
        <w:t>đ</w:t>
      </w:r>
      <w:r>
        <w:rPr>
          <w:rFonts w:eastAsia="Times New Roman" w:cs="Times New Roman"/>
          <w:i/>
          <w:iCs/>
          <w:color w:val="000000"/>
          <w:szCs w:val="28"/>
        </w:rPr>
        <w:t>ảm bảo công tâm, khách quan, minh bạch.</w:t>
      </w:r>
    </w:p>
    <w:p w14:paraId="0E4E429D" w14:textId="77777777" w:rsidR="00745200" w:rsidRPr="00E12BF1" w:rsidRDefault="00745200" w:rsidP="00745200">
      <w:pPr>
        <w:shd w:val="clear" w:color="auto" w:fill="FFFFFF"/>
        <w:spacing w:before="75" w:after="150"/>
        <w:ind w:firstLine="567"/>
        <w:jc w:val="both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Căn cứ </w:t>
      </w:r>
      <w:r>
        <w:rPr>
          <w:rFonts w:eastAsia="Times New Roman" w:cs="Times New Roman"/>
          <w:i/>
          <w:iCs/>
          <w:color w:val="000000"/>
          <w:szCs w:val="28"/>
        </w:rPr>
        <w:t xml:space="preserve">Công văn </w:t>
      </w:r>
      <w:r w:rsidRPr="00E12BF1">
        <w:rPr>
          <w:rFonts w:eastAsia="Times New Roman" w:cs="Times New Roman"/>
          <w:i/>
          <w:iCs/>
          <w:color w:val="000000"/>
          <w:szCs w:val="28"/>
        </w:rPr>
        <w:t>số 42</w:t>
      </w:r>
      <w:r>
        <w:rPr>
          <w:rFonts w:eastAsia="Times New Roman" w:cs="Times New Roman"/>
          <w:i/>
          <w:iCs/>
          <w:color w:val="000000"/>
          <w:szCs w:val="28"/>
        </w:rPr>
        <w:t>3</w:t>
      </w:r>
      <w:r w:rsidRPr="00E12BF1"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</w:rPr>
        <w:t>SGDĐT-GDTrH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ngày 29/0</w:t>
      </w:r>
      <w:r>
        <w:rPr>
          <w:rFonts w:eastAsia="Times New Roman" w:cs="Times New Roman"/>
          <w:i/>
          <w:iCs/>
          <w:color w:val="000000"/>
          <w:szCs w:val="28"/>
        </w:rPr>
        <w:t>2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/2024 </w:t>
      </w:r>
      <w:r>
        <w:rPr>
          <w:rFonts w:eastAsia="Times New Roman" w:cs="Times New Roman"/>
          <w:i/>
          <w:iCs/>
          <w:color w:val="000000"/>
          <w:szCs w:val="28"/>
        </w:rPr>
        <w:t xml:space="preserve">của Sở GD&amp;ĐT Hưng Yên 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về việc </w:t>
      </w:r>
      <w:r>
        <w:rPr>
          <w:rFonts w:eastAsia="Times New Roman" w:cs="Times New Roman"/>
          <w:i/>
          <w:iCs/>
          <w:color w:val="000000"/>
          <w:szCs w:val="28"/>
        </w:rPr>
        <w:t>thực hiện công tác lựa chọn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</w:rPr>
        <w:t>SGK lớp 5,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lớp 9</w:t>
      </w:r>
      <w:r>
        <w:rPr>
          <w:rFonts w:eastAsia="Times New Roman" w:cs="Times New Roman"/>
          <w:i/>
          <w:iCs/>
          <w:color w:val="000000"/>
          <w:szCs w:val="28"/>
        </w:rPr>
        <w:t>, lớp 12 Chương trình GDPT 2018</w:t>
      </w:r>
      <w:r w:rsidRPr="00E12BF1">
        <w:rPr>
          <w:rFonts w:eastAsia="Times New Roman" w:cs="Times New Roman"/>
          <w:i/>
          <w:iCs/>
          <w:color w:val="000000"/>
          <w:szCs w:val="28"/>
        </w:rPr>
        <w:t>;</w:t>
      </w:r>
    </w:p>
    <w:p w14:paraId="6B5E4CDC" w14:textId="77777777" w:rsidR="00745200" w:rsidRPr="00E12BF1" w:rsidRDefault="00745200" w:rsidP="00745200">
      <w:pPr>
        <w:shd w:val="clear" w:color="auto" w:fill="FFFFFF"/>
        <w:spacing w:before="75" w:after="150"/>
        <w:ind w:firstLine="567"/>
        <w:jc w:val="both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Căn cứ </w:t>
      </w:r>
      <w:r>
        <w:rPr>
          <w:rFonts w:eastAsia="Times New Roman" w:cs="Times New Roman"/>
          <w:i/>
          <w:iCs/>
          <w:color w:val="000000"/>
          <w:szCs w:val="28"/>
        </w:rPr>
        <w:t xml:space="preserve">Công văn 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số </w:t>
      </w:r>
      <w:r>
        <w:rPr>
          <w:rFonts w:eastAsia="Times New Roman" w:cs="Times New Roman"/>
          <w:i/>
          <w:iCs/>
          <w:color w:val="000000"/>
          <w:szCs w:val="28"/>
        </w:rPr>
        <w:t>76</w:t>
      </w:r>
      <w:r w:rsidRPr="00E12BF1">
        <w:rPr>
          <w:rFonts w:eastAsia="Times New Roman" w:cs="Times New Roman"/>
          <w:i/>
          <w:iCs/>
          <w:color w:val="000000"/>
          <w:szCs w:val="28"/>
        </w:rPr>
        <w:t>/</w:t>
      </w:r>
      <w:r>
        <w:rPr>
          <w:rFonts w:eastAsia="Times New Roman" w:cs="Times New Roman"/>
          <w:i/>
          <w:iCs/>
          <w:color w:val="000000"/>
          <w:szCs w:val="28"/>
        </w:rPr>
        <w:t>GDĐT-THCS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ngày </w:t>
      </w:r>
      <w:r>
        <w:rPr>
          <w:rFonts w:eastAsia="Times New Roman" w:cs="Times New Roman"/>
          <w:i/>
          <w:iCs/>
          <w:color w:val="000000"/>
          <w:szCs w:val="28"/>
        </w:rPr>
        <w:t>01/3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/2024 </w:t>
      </w:r>
      <w:r>
        <w:rPr>
          <w:rFonts w:eastAsia="Times New Roman" w:cs="Times New Roman"/>
          <w:i/>
          <w:iCs/>
          <w:color w:val="000000"/>
          <w:szCs w:val="28"/>
        </w:rPr>
        <w:t xml:space="preserve">của phòng GD&amp;ĐT Văn Giang </w:t>
      </w:r>
      <w:r w:rsidRPr="00E12BF1">
        <w:rPr>
          <w:rFonts w:eastAsia="Times New Roman" w:cs="Times New Roman"/>
          <w:i/>
          <w:iCs/>
          <w:color w:val="000000"/>
          <w:szCs w:val="28"/>
        </w:rPr>
        <w:t>về việc</w:t>
      </w:r>
      <w:r>
        <w:rPr>
          <w:rFonts w:eastAsia="Times New Roman" w:cs="Times New Roman"/>
          <w:i/>
          <w:iCs/>
          <w:color w:val="000000"/>
          <w:szCs w:val="28"/>
        </w:rPr>
        <w:t xml:space="preserve"> hướng dẫn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</w:rPr>
        <w:t>thực hiện công tác lựa chọn</w:t>
      </w:r>
      <w:r w:rsidRPr="00E12BF1"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</w:rPr>
        <w:t xml:space="preserve">SGK </w:t>
      </w:r>
      <w:r w:rsidRPr="00E12BF1">
        <w:rPr>
          <w:rFonts w:eastAsia="Times New Roman" w:cs="Times New Roman"/>
          <w:i/>
          <w:iCs/>
          <w:color w:val="000000"/>
          <w:szCs w:val="28"/>
        </w:rPr>
        <w:t>lớp 9</w:t>
      </w:r>
      <w:r>
        <w:rPr>
          <w:rFonts w:eastAsia="Times New Roman" w:cs="Times New Roman"/>
          <w:i/>
          <w:iCs/>
          <w:color w:val="000000"/>
          <w:szCs w:val="28"/>
        </w:rPr>
        <w:t xml:space="preserve"> Chương trình GDPT 2018</w:t>
      </w:r>
      <w:r w:rsidRPr="00E12BF1">
        <w:rPr>
          <w:rFonts w:eastAsia="Times New Roman" w:cs="Times New Roman"/>
          <w:i/>
          <w:iCs/>
          <w:color w:val="000000"/>
          <w:szCs w:val="28"/>
        </w:rPr>
        <w:t>;</w:t>
      </w:r>
    </w:p>
    <w:p w14:paraId="7910B989" w14:textId="77777777" w:rsidR="00E30B4A" w:rsidRPr="00F111FE" w:rsidRDefault="00D42931" w:rsidP="007832DF">
      <w:pPr>
        <w:pStyle w:val="Heading1"/>
        <w:spacing w:before="0" w:after="240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F111FE">
        <w:rPr>
          <w:sz w:val="28"/>
          <w:szCs w:val="28"/>
        </w:rPr>
        <w:t xml:space="preserve"> </w:t>
      </w:r>
      <w:r w:rsidR="00FA36D1" w:rsidRPr="00F111FE">
        <w:rPr>
          <w:rFonts w:ascii="Times New Roman" w:hAnsi="Times New Roman"/>
          <w:sz w:val="28"/>
          <w:szCs w:val="28"/>
        </w:rPr>
        <w:t xml:space="preserve">Nhà trường thông báo tới cán bộ, giáo viên, nhân viên, học sinh và cha mẹ học sinh nhà trường lựa chọn </w:t>
      </w:r>
      <w:r w:rsidR="00CC16EF" w:rsidRPr="00F111FE">
        <w:rPr>
          <w:rFonts w:ascii="Times New Roman" w:hAnsi="Times New Roman"/>
          <w:sz w:val="28"/>
          <w:szCs w:val="28"/>
        </w:rPr>
        <w:t xml:space="preserve">sách giáo khoa lớp </w:t>
      </w:r>
      <w:r w:rsidR="00C57B76" w:rsidRPr="00F111FE">
        <w:rPr>
          <w:rFonts w:ascii="Times New Roman" w:hAnsi="Times New Roman"/>
          <w:sz w:val="28"/>
          <w:szCs w:val="28"/>
        </w:rPr>
        <w:t>9</w:t>
      </w:r>
      <w:r w:rsidR="00CC16EF" w:rsidRPr="00F111FE">
        <w:rPr>
          <w:rFonts w:ascii="Times New Roman" w:hAnsi="Times New Roman"/>
          <w:sz w:val="28"/>
          <w:szCs w:val="28"/>
        </w:rPr>
        <w:t xml:space="preserve"> năm học 202</w:t>
      </w:r>
      <w:r w:rsidR="00C57B76" w:rsidRPr="00F111FE">
        <w:rPr>
          <w:rFonts w:ascii="Times New Roman" w:hAnsi="Times New Roman"/>
          <w:sz w:val="28"/>
          <w:szCs w:val="28"/>
        </w:rPr>
        <w:t>4</w:t>
      </w:r>
      <w:r w:rsidR="00CC16EF" w:rsidRPr="00F111FE">
        <w:rPr>
          <w:rFonts w:ascii="Times New Roman" w:hAnsi="Times New Roman"/>
          <w:sz w:val="28"/>
          <w:szCs w:val="28"/>
        </w:rPr>
        <w:t>-202</w:t>
      </w:r>
      <w:r w:rsidR="00C57B76" w:rsidRPr="00F111FE">
        <w:rPr>
          <w:rFonts w:ascii="Times New Roman" w:hAnsi="Times New Roman"/>
          <w:sz w:val="28"/>
          <w:szCs w:val="28"/>
        </w:rPr>
        <w:t>5</w:t>
      </w:r>
      <w:r w:rsidR="00CC16EF" w:rsidRPr="00F111FE">
        <w:rPr>
          <w:rFonts w:ascii="Times New Roman" w:hAnsi="Times New Roman"/>
          <w:sz w:val="28"/>
          <w:szCs w:val="28"/>
        </w:rPr>
        <w:t xml:space="preserve"> </w:t>
      </w:r>
      <w:r w:rsidR="00FA36D1" w:rsidRPr="00F111FE">
        <w:rPr>
          <w:rFonts w:ascii="Times New Roman" w:hAnsi="Times New Roman"/>
          <w:sz w:val="28"/>
          <w:szCs w:val="28"/>
        </w:rPr>
        <w:t>như sau: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38"/>
        <w:gridCol w:w="4961"/>
      </w:tblGrid>
      <w:tr w:rsidR="00E30B4A" w:rsidRPr="00DD6E58" w14:paraId="240A474F" w14:textId="77777777" w:rsidTr="00657BC4">
        <w:trPr>
          <w:trHeight w:val="1329"/>
          <w:tblHeader/>
        </w:trPr>
        <w:tc>
          <w:tcPr>
            <w:tcW w:w="670" w:type="dxa"/>
            <w:shd w:val="clear" w:color="auto" w:fill="auto"/>
            <w:vAlign w:val="center"/>
          </w:tcPr>
          <w:p w14:paraId="11AAA9B8" w14:textId="77777777" w:rsidR="00E30B4A" w:rsidRPr="00DD6E58" w:rsidRDefault="00E30B4A" w:rsidP="00B82CBA">
            <w:pPr>
              <w:spacing w:before="60"/>
              <w:jc w:val="center"/>
              <w:rPr>
                <w:b/>
                <w:color w:val="000000"/>
              </w:rPr>
            </w:pPr>
            <w:r w:rsidRPr="00DD6E58">
              <w:rPr>
                <w:b/>
                <w:color w:val="000000"/>
              </w:rPr>
              <w:t>TT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5B3DAF84" w14:textId="77777777" w:rsidR="00E30B4A" w:rsidRPr="00DD6E58" w:rsidRDefault="00E30B4A" w:rsidP="00B82CBA">
            <w:pPr>
              <w:spacing w:before="60"/>
              <w:jc w:val="center"/>
              <w:rPr>
                <w:b/>
                <w:color w:val="000000"/>
              </w:rPr>
            </w:pPr>
            <w:r w:rsidRPr="00DD6E58">
              <w:rPr>
                <w:b/>
                <w:color w:val="000000"/>
              </w:rPr>
              <w:t>Tên sách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833337" w14:textId="77777777" w:rsidR="00E30B4A" w:rsidRPr="00DD6E58" w:rsidRDefault="00E30B4A" w:rsidP="00B82CBA">
            <w:pPr>
              <w:spacing w:before="60"/>
              <w:jc w:val="center"/>
              <w:rPr>
                <w:b/>
                <w:color w:val="000000"/>
              </w:rPr>
            </w:pPr>
            <w:r w:rsidRPr="00DD6E58">
              <w:rPr>
                <w:b/>
                <w:color w:val="000000"/>
              </w:rPr>
              <w:t>Tác giả</w:t>
            </w:r>
          </w:p>
        </w:tc>
      </w:tr>
      <w:tr w:rsidR="00E30B4A" w:rsidRPr="00E30B4A" w14:paraId="2D481F5D" w14:textId="77777777" w:rsidTr="00657BC4">
        <w:tc>
          <w:tcPr>
            <w:tcW w:w="670" w:type="dxa"/>
            <w:vMerge w:val="restart"/>
            <w:shd w:val="clear" w:color="auto" w:fill="auto"/>
            <w:vAlign w:val="center"/>
          </w:tcPr>
          <w:p w14:paraId="399C79AB" w14:textId="0E78CA1C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2F4582F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  <w:lang w:val="vi-VN"/>
              </w:rPr>
            </w:pPr>
            <w:r w:rsidRPr="00E30B4A">
              <w:rPr>
                <w:color w:val="000000"/>
                <w:szCs w:val="28"/>
              </w:rPr>
              <w:t>Ngữ văn 9</w:t>
            </w:r>
            <w:r w:rsidRPr="00E30B4A">
              <w:rPr>
                <w:color w:val="000000"/>
                <w:szCs w:val="28"/>
                <w:lang w:val="vi-VN"/>
              </w:rPr>
              <w:t xml:space="preserve">, </w:t>
            </w:r>
            <w:r w:rsidRPr="00E30B4A">
              <w:rPr>
                <w:color w:val="000000"/>
                <w:szCs w:val="28"/>
              </w:rPr>
              <w:t>Tập 1</w:t>
            </w:r>
            <w:r w:rsidRPr="00E30B4A">
              <w:rPr>
                <w:color w:val="000000"/>
                <w:szCs w:val="28"/>
                <w:lang w:val="vi-VN"/>
              </w:rPr>
              <w:t xml:space="preserve"> </w:t>
            </w:r>
          </w:p>
          <w:p w14:paraId="32E7CC5B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Chân trời sáng tạo)</w:t>
            </w:r>
          </w:p>
        </w:tc>
        <w:tc>
          <w:tcPr>
            <w:tcW w:w="4961" w:type="dxa"/>
            <w:shd w:val="clear" w:color="auto" w:fill="auto"/>
          </w:tcPr>
          <w:p w14:paraId="01978B44" w14:textId="77777777" w:rsidR="00E30B4A" w:rsidRPr="00E30B4A" w:rsidRDefault="00E30B4A" w:rsidP="00E30B4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Nguyễn Thị Hồng Nam, Nguyễn Thành Thi (đồng Chủ biên)</w:t>
            </w:r>
          </w:p>
        </w:tc>
      </w:tr>
      <w:tr w:rsidR="00E30B4A" w:rsidRPr="00E30B4A" w14:paraId="3245E41C" w14:textId="77777777" w:rsidTr="00657BC4">
        <w:tc>
          <w:tcPr>
            <w:tcW w:w="670" w:type="dxa"/>
            <w:vMerge/>
            <w:shd w:val="clear" w:color="auto" w:fill="auto"/>
            <w:vAlign w:val="center"/>
          </w:tcPr>
          <w:p w14:paraId="42E7EEB1" w14:textId="77777777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56BCCB76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  <w:lang w:val="vi-VN"/>
              </w:rPr>
            </w:pPr>
            <w:r w:rsidRPr="00E30B4A">
              <w:rPr>
                <w:color w:val="000000"/>
                <w:szCs w:val="28"/>
              </w:rPr>
              <w:t>Ngữ văn 9</w:t>
            </w:r>
            <w:r w:rsidRPr="00E30B4A">
              <w:rPr>
                <w:color w:val="000000"/>
                <w:szCs w:val="28"/>
                <w:lang w:val="vi-VN"/>
              </w:rPr>
              <w:t xml:space="preserve">, </w:t>
            </w:r>
            <w:r w:rsidRPr="00E30B4A">
              <w:rPr>
                <w:color w:val="000000"/>
                <w:szCs w:val="28"/>
              </w:rPr>
              <w:t>Tập 2</w:t>
            </w:r>
            <w:r w:rsidRPr="00E30B4A">
              <w:rPr>
                <w:color w:val="000000"/>
                <w:szCs w:val="28"/>
                <w:lang w:val="vi-VN"/>
              </w:rPr>
              <w:t xml:space="preserve"> </w:t>
            </w:r>
          </w:p>
          <w:p w14:paraId="23D65738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Chân trời sáng tạo)</w:t>
            </w:r>
          </w:p>
        </w:tc>
        <w:tc>
          <w:tcPr>
            <w:tcW w:w="4961" w:type="dxa"/>
            <w:shd w:val="clear" w:color="auto" w:fill="auto"/>
          </w:tcPr>
          <w:p w14:paraId="70DCC1A7" w14:textId="77777777" w:rsidR="00E30B4A" w:rsidRPr="00E30B4A" w:rsidRDefault="00E30B4A" w:rsidP="00E30B4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Nguyễn Thị Hồng Nam, Nguyễn Thành Thi (đồng Chủ biên)</w:t>
            </w:r>
          </w:p>
        </w:tc>
      </w:tr>
      <w:tr w:rsidR="00E30B4A" w:rsidRPr="00E30B4A" w14:paraId="5528DADA" w14:textId="77777777" w:rsidTr="00657BC4">
        <w:tc>
          <w:tcPr>
            <w:tcW w:w="670" w:type="dxa"/>
            <w:vMerge w:val="restart"/>
            <w:shd w:val="clear" w:color="auto" w:fill="auto"/>
            <w:vAlign w:val="center"/>
          </w:tcPr>
          <w:p w14:paraId="4EC3A9F4" w14:textId="332E123E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35BE3EF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Toán 9</w:t>
            </w:r>
            <w:r w:rsidRPr="00E30B4A">
              <w:rPr>
                <w:color w:val="000000"/>
                <w:szCs w:val="28"/>
                <w:lang w:val="vi-VN"/>
              </w:rPr>
              <w:t xml:space="preserve">, </w:t>
            </w:r>
            <w:r w:rsidRPr="00E30B4A">
              <w:rPr>
                <w:color w:val="000000"/>
                <w:szCs w:val="28"/>
              </w:rPr>
              <w:t xml:space="preserve">Tập 1 </w:t>
            </w:r>
          </w:p>
          <w:p w14:paraId="3744300D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4DF42F99" w14:textId="77777777" w:rsidR="00E30B4A" w:rsidRPr="00E30B4A" w:rsidRDefault="00E30B4A" w:rsidP="00E30B4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Hà Huy Khoái (Tổng Chủ biên), Cung Thế Anh, Nguyễn Huy Đoan (đồng Chủ biên)</w:t>
            </w:r>
          </w:p>
        </w:tc>
      </w:tr>
      <w:tr w:rsidR="00E30B4A" w:rsidRPr="00E30B4A" w14:paraId="0F070FF7" w14:textId="77777777" w:rsidTr="00657BC4">
        <w:tc>
          <w:tcPr>
            <w:tcW w:w="670" w:type="dxa"/>
            <w:vMerge/>
            <w:shd w:val="clear" w:color="auto" w:fill="auto"/>
            <w:vAlign w:val="center"/>
          </w:tcPr>
          <w:p w14:paraId="1B60B756" w14:textId="77777777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866256C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Toán 9</w:t>
            </w:r>
            <w:r w:rsidRPr="00E30B4A">
              <w:rPr>
                <w:color w:val="000000"/>
                <w:szCs w:val="28"/>
                <w:lang w:val="vi-VN"/>
              </w:rPr>
              <w:t xml:space="preserve">, </w:t>
            </w:r>
            <w:r w:rsidRPr="00E30B4A">
              <w:rPr>
                <w:color w:val="000000"/>
                <w:szCs w:val="28"/>
              </w:rPr>
              <w:t xml:space="preserve">Tập 2 </w:t>
            </w:r>
          </w:p>
          <w:p w14:paraId="31B68F81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43AC1796" w14:textId="77777777" w:rsidR="00E30B4A" w:rsidRPr="00E30B4A" w:rsidRDefault="00E30B4A" w:rsidP="00E30B4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Hà Huy Khoái (Tổng Chủ biên), Cung Thế Anh, Nguyễn Huy Đoan (đồng Chủ biên)</w:t>
            </w:r>
          </w:p>
        </w:tc>
      </w:tr>
      <w:tr w:rsidR="00E30B4A" w:rsidRPr="00E30B4A" w14:paraId="1035FA3B" w14:textId="77777777" w:rsidTr="00657BC4">
        <w:tc>
          <w:tcPr>
            <w:tcW w:w="670" w:type="dxa"/>
            <w:shd w:val="clear" w:color="auto" w:fill="auto"/>
            <w:vAlign w:val="center"/>
          </w:tcPr>
          <w:p w14:paraId="13529458" w14:textId="5C5E52AC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3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6211C291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  <w:shd w:val="clear" w:color="auto" w:fill="FFFFFF"/>
              </w:rPr>
              <w:t>Tiếng Anh</w:t>
            </w:r>
            <w:r w:rsidRPr="00E30B4A">
              <w:rPr>
                <w:color w:val="000000"/>
                <w:spacing w:val="-6"/>
                <w:szCs w:val="28"/>
                <w:shd w:val="clear" w:color="auto" w:fill="FFFFFF"/>
              </w:rPr>
              <w:t xml:space="preserve"> 9 Global Success</w:t>
            </w:r>
          </w:p>
        </w:tc>
        <w:tc>
          <w:tcPr>
            <w:tcW w:w="4961" w:type="dxa"/>
            <w:shd w:val="clear" w:color="auto" w:fill="auto"/>
          </w:tcPr>
          <w:p w14:paraId="5E622345" w14:textId="77777777" w:rsidR="00E30B4A" w:rsidRPr="00E30B4A" w:rsidRDefault="00E30B4A" w:rsidP="00E30B4A">
            <w:pPr>
              <w:spacing w:after="0" w:line="240" w:lineRule="auto"/>
              <w:jc w:val="both"/>
              <w:rPr>
                <w:rFonts w:eastAsia="Cambria"/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Hoàng Văn Vân (Tổng Chủ biên), Lương Quỳnh Trang (Chủ biên)</w:t>
            </w:r>
          </w:p>
        </w:tc>
      </w:tr>
      <w:tr w:rsidR="00E30B4A" w:rsidRPr="00E30B4A" w14:paraId="5654AE97" w14:textId="77777777" w:rsidTr="00657BC4">
        <w:tc>
          <w:tcPr>
            <w:tcW w:w="670" w:type="dxa"/>
            <w:shd w:val="clear" w:color="auto" w:fill="auto"/>
            <w:vAlign w:val="center"/>
          </w:tcPr>
          <w:p w14:paraId="30B8C7F6" w14:textId="00473448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4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3BDC0222" w14:textId="77777777" w:rsidR="00E30B4A" w:rsidRPr="00E30B4A" w:rsidRDefault="00E30B4A" w:rsidP="00E30B4A">
            <w:pPr>
              <w:spacing w:after="0" w:line="240" w:lineRule="auto"/>
              <w:rPr>
                <w:rFonts w:eastAsia="Cambria"/>
                <w:szCs w:val="28"/>
              </w:rPr>
            </w:pPr>
            <w:r w:rsidRPr="00E30B4A">
              <w:rPr>
                <w:rFonts w:eastAsia="Cambria"/>
                <w:szCs w:val="28"/>
              </w:rPr>
              <w:t xml:space="preserve">Lịch sử và Địa lí 9 </w:t>
            </w:r>
          </w:p>
          <w:p w14:paraId="024A9D0F" w14:textId="77777777" w:rsidR="00E30B4A" w:rsidRPr="00E30B4A" w:rsidRDefault="00E30B4A" w:rsidP="00E30B4A">
            <w:pPr>
              <w:spacing w:after="0" w:line="240" w:lineRule="auto"/>
              <w:rPr>
                <w:i/>
                <w:szCs w:val="28"/>
              </w:rPr>
            </w:pPr>
            <w:r w:rsidRPr="00E30B4A">
              <w:rPr>
                <w:rFonts w:eastAsia="Cambria"/>
                <w:i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0377FF9A" w14:textId="77777777" w:rsidR="00E30B4A" w:rsidRPr="00E30B4A" w:rsidRDefault="00E30B4A" w:rsidP="00E30B4A">
            <w:pPr>
              <w:spacing w:after="0" w:line="240" w:lineRule="auto"/>
              <w:jc w:val="both"/>
              <w:rPr>
                <w:szCs w:val="28"/>
              </w:rPr>
            </w:pPr>
            <w:r w:rsidRPr="00E30B4A">
              <w:rPr>
                <w:rFonts w:eastAsia="Cambria"/>
                <w:szCs w:val="28"/>
              </w:rPr>
              <w:t>Vũ Minh Giang (Tổng Chủ biên xuyên suốt phần Lịch sử); Đào Ngọc Hùng (Tổng Chủ biên kiêm Chủ biên phần Địa lí)</w:t>
            </w:r>
          </w:p>
        </w:tc>
      </w:tr>
      <w:tr w:rsidR="00E30B4A" w:rsidRPr="00E30B4A" w14:paraId="7738AE8F" w14:textId="77777777" w:rsidTr="00657BC4">
        <w:tc>
          <w:tcPr>
            <w:tcW w:w="670" w:type="dxa"/>
            <w:shd w:val="clear" w:color="auto" w:fill="auto"/>
            <w:vAlign w:val="center"/>
          </w:tcPr>
          <w:p w14:paraId="37082A0A" w14:textId="032E650C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5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F419939" w14:textId="77777777" w:rsidR="00E30B4A" w:rsidRPr="00E30B4A" w:rsidRDefault="00E30B4A" w:rsidP="00E30B4A">
            <w:pPr>
              <w:spacing w:after="0" w:line="240" w:lineRule="auto"/>
              <w:rPr>
                <w:szCs w:val="28"/>
              </w:rPr>
            </w:pPr>
            <w:r w:rsidRPr="00E30B4A">
              <w:rPr>
                <w:szCs w:val="28"/>
              </w:rPr>
              <w:t xml:space="preserve">Khoa học tự nhiên 9 </w:t>
            </w:r>
          </w:p>
          <w:p w14:paraId="22A00683" w14:textId="77777777" w:rsidR="00E30B4A" w:rsidRPr="00E30B4A" w:rsidRDefault="00E30B4A" w:rsidP="00E30B4A">
            <w:pPr>
              <w:spacing w:after="0" w:line="240" w:lineRule="auto"/>
              <w:rPr>
                <w:szCs w:val="28"/>
              </w:rPr>
            </w:pPr>
            <w:r w:rsidRPr="00E30B4A">
              <w:rPr>
                <w:i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70268B28" w14:textId="77777777" w:rsidR="00E30B4A" w:rsidRPr="00E30B4A" w:rsidRDefault="00E30B4A" w:rsidP="00E30B4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E30B4A">
              <w:rPr>
                <w:szCs w:val="28"/>
              </w:rPr>
              <w:t>Vũ Văn Hùng (Tổng Chủ biên), Nguyễn Văn Biên, Lê Trọng Huyền, Đinh Đoàn Long (đồng Chủ biên)</w:t>
            </w:r>
          </w:p>
        </w:tc>
      </w:tr>
      <w:tr w:rsidR="00E30B4A" w:rsidRPr="00E30B4A" w14:paraId="291DB07C" w14:textId="77777777" w:rsidTr="00657BC4">
        <w:tc>
          <w:tcPr>
            <w:tcW w:w="670" w:type="dxa"/>
            <w:shd w:val="clear" w:color="auto" w:fill="auto"/>
            <w:vAlign w:val="center"/>
          </w:tcPr>
          <w:p w14:paraId="0CBCAB2F" w14:textId="32BF029B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6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3CFFD529" w14:textId="77777777" w:rsidR="00E30B4A" w:rsidRPr="00E30B4A" w:rsidRDefault="00E30B4A" w:rsidP="00E30B4A">
            <w:pPr>
              <w:spacing w:after="0" w:line="240" w:lineRule="auto"/>
              <w:rPr>
                <w:rFonts w:eastAsia="Cambria"/>
                <w:color w:val="000000"/>
                <w:szCs w:val="28"/>
              </w:rPr>
            </w:pPr>
            <w:r w:rsidRPr="00E30B4A">
              <w:rPr>
                <w:rFonts w:eastAsia="Cambria"/>
                <w:color w:val="000000"/>
                <w:szCs w:val="28"/>
              </w:rPr>
              <w:t xml:space="preserve">Giáo dục công dân 9 </w:t>
            </w:r>
          </w:p>
          <w:p w14:paraId="3DA14A61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</w:rPr>
            </w:pPr>
            <w:r w:rsidRPr="00E30B4A">
              <w:rPr>
                <w:rFonts w:eastAsia="Cambria"/>
                <w:i/>
                <w:color w:val="000000"/>
                <w:szCs w:val="28"/>
              </w:rPr>
              <w:t>(Bộ Cánh diều)</w:t>
            </w:r>
          </w:p>
        </w:tc>
        <w:tc>
          <w:tcPr>
            <w:tcW w:w="4961" w:type="dxa"/>
            <w:shd w:val="clear" w:color="auto" w:fill="auto"/>
          </w:tcPr>
          <w:p w14:paraId="6FAF45D3" w14:textId="77777777" w:rsidR="00E30B4A" w:rsidRPr="00E30B4A" w:rsidRDefault="00E30B4A" w:rsidP="00E30B4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0B4A">
              <w:rPr>
                <w:bCs/>
                <w:color w:val="000000"/>
                <w:szCs w:val="28"/>
              </w:rPr>
              <w:t>Nguyễn Thị Mỹ Lộc (Tổng Chủ biên), Phạm Việt Thắng (Chủ biên)</w:t>
            </w:r>
          </w:p>
        </w:tc>
      </w:tr>
      <w:tr w:rsidR="00E30B4A" w:rsidRPr="00E30B4A" w14:paraId="746F602E" w14:textId="77777777" w:rsidTr="00657BC4">
        <w:tc>
          <w:tcPr>
            <w:tcW w:w="670" w:type="dxa"/>
            <w:shd w:val="clear" w:color="auto" w:fill="auto"/>
            <w:vAlign w:val="center"/>
          </w:tcPr>
          <w:p w14:paraId="73085704" w14:textId="2A6D9270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7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21FF29B8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 xml:space="preserve">Tin học 9 </w:t>
            </w:r>
          </w:p>
          <w:p w14:paraId="54F035A9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1E47689E" w14:textId="77777777" w:rsidR="00E30B4A" w:rsidRPr="00E30B4A" w:rsidRDefault="00E30B4A" w:rsidP="00E30B4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Nguyễn Chí Công (Tổng Chủ biên), Hà Đặng Cao Tùng (Chủ biên)</w:t>
            </w:r>
          </w:p>
        </w:tc>
      </w:tr>
      <w:tr w:rsidR="00E30B4A" w:rsidRPr="00E30B4A" w14:paraId="04094F50" w14:textId="77777777" w:rsidTr="00657BC4">
        <w:tc>
          <w:tcPr>
            <w:tcW w:w="670" w:type="dxa"/>
            <w:shd w:val="clear" w:color="auto" w:fill="auto"/>
            <w:vAlign w:val="center"/>
          </w:tcPr>
          <w:p w14:paraId="6355DA78" w14:textId="7C277B34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8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6FAB143E" w14:textId="77777777" w:rsidR="00E30B4A" w:rsidRPr="00E30B4A" w:rsidRDefault="00E30B4A" w:rsidP="00E30B4A">
            <w:pPr>
              <w:spacing w:after="0" w:line="240" w:lineRule="auto"/>
              <w:rPr>
                <w:rFonts w:eastAsia="Cambria"/>
                <w:color w:val="000000"/>
                <w:szCs w:val="28"/>
              </w:rPr>
            </w:pPr>
            <w:r w:rsidRPr="00E30B4A">
              <w:rPr>
                <w:rFonts w:eastAsia="Cambria"/>
                <w:color w:val="000000"/>
                <w:szCs w:val="28"/>
              </w:rPr>
              <w:t xml:space="preserve">Âm nhạc 9 </w:t>
            </w:r>
          </w:p>
          <w:p w14:paraId="113488E2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rFonts w:eastAsia="Cambria"/>
                <w:i/>
                <w:color w:val="000000"/>
                <w:szCs w:val="28"/>
              </w:rPr>
              <w:t>(Bộ Cánh Diều)</w:t>
            </w:r>
          </w:p>
        </w:tc>
        <w:tc>
          <w:tcPr>
            <w:tcW w:w="4961" w:type="dxa"/>
            <w:shd w:val="clear" w:color="auto" w:fill="auto"/>
          </w:tcPr>
          <w:p w14:paraId="27741168" w14:textId="77777777" w:rsidR="00E30B4A" w:rsidRPr="00E30B4A" w:rsidRDefault="00E30B4A" w:rsidP="00E30B4A">
            <w:pPr>
              <w:spacing w:after="0" w:line="240" w:lineRule="auto"/>
              <w:jc w:val="both"/>
              <w:rPr>
                <w:bCs/>
                <w:color w:val="000000"/>
                <w:szCs w:val="28"/>
              </w:rPr>
            </w:pPr>
            <w:r w:rsidRPr="00E30B4A">
              <w:rPr>
                <w:bCs/>
                <w:color w:val="000000"/>
                <w:szCs w:val="28"/>
              </w:rPr>
              <w:t>Đỗ Thanh Hiên (Tổng Chủ biên kiêm Chủ biên)</w:t>
            </w:r>
          </w:p>
        </w:tc>
      </w:tr>
      <w:tr w:rsidR="00E30B4A" w:rsidRPr="00E30B4A" w14:paraId="1F6EFF9B" w14:textId="77777777" w:rsidTr="00657BC4">
        <w:tc>
          <w:tcPr>
            <w:tcW w:w="670" w:type="dxa"/>
            <w:shd w:val="clear" w:color="auto" w:fill="auto"/>
            <w:vAlign w:val="center"/>
          </w:tcPr>
          <w:p w14:paraId="3BF3E87E" w14:textId="6F914563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9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172AF767" w14:textId="77777777" w:rsidR="00E30B4A" w:rsidRPr="00E30B4A" w:rsidRDefault="00E30B4A" w:rsidP="00E30B4A">
            <w:pPr>
              <w:spacing w:after="0" w:line="240" w:lineRule="auto"/>
              <w:rPr>
                <w:rFonts w:eastAsia="Cambria"/>
                <w:color w:val="000000"/>
                <w:szCs w:val="28"/>
              </w:rPr>
            </w:pPr>
            <w:r w:rsidRPr="00E30B4A">
              <w:rPr>
                <w:rFonts w:eastAsia="Cambria"/>
                <w:color w:val="000000"/>
                <w:szCs w:val="28"/>
              </w:rPr>
              <w:t xml:space="preserve">Mĩ thuật 9 </w:t>
            </w:r>
          </w:p>
          <w:p w14:paraId="6661E4C9" w14:textId="77777777" w:rsidR="00E30B4A" w:rsidRPr="00E30B4A" w:rsidRDefault="00E30B4A" w:rsidP="00E30B4A">
            <w:pPr>
              <w:spacing w:after="0" w:line="240" w:lineRule="auto"/>
              <w:rPr>
                <w:rFonts w:eastAsia="Cambria"/>
                <w:i/>
                <w:color w:val="000000"/>
                <w:szCs w:val="28"/>
              </w:rPr>
            </w:pPr>
            <w:r w:rsidRPr="00E30B4A">
              <w:rPr>
                <w:rFonts w:eastAsia="Cambria"/>
                <w:i/>
                <w:color w:val="000000"/>
                <w:szCs w:val="28"/>
              </w:rPr>
              <w:t>(Bộ Chân trời sáng tạo bản 1)</w:t>
            </w:r>
          </w:p>
        </w:tc>
        <w:tc>
          <w:tcPr>
            <w:tcW w:w="4961" w:type="dxa"/>
            <w:shd w:val="clear" w:color="auto" w:fill="auto"/>
          </w:tcPr>
          <w:p w14:paraId="5492DFF7" w14:textId="77777777" w:rsidR="00E30B4A" w:rsidRPr="00E30B4A" w:rsidRDefault="00E30B4A" w:rsidP="00E30B4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Nguyễn Thị Nhung (Tổng Chủ biên), Nguyễn Tuấn Cường (Chủ biên)</w:t>
            </w:r>
          </w:p>
        </w:tc>
      </w:tr>
      <w:tr w:rsidR="00E30B4A" w:rsidRPr="00E30B4A" w14:paraId="3C7E3C09" w14:textId="77777777" w:rsidTr="00657BC4">
        <w:tc>
          <w:tcPr>
            <w:tcW w:w="670" w:type="dxa"/>
            <w:shd w:val="clear" w:color="auto" w:fill="auto"/>
            <w:vAlign w:val="center"/>
          </w:tcPr>
          <w:p w14:paraId="1EE3D981" w14:textId="7AFA9B7C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10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261BF0F9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 xml:space="preserve">Giáo dục thể chất 9 </w:t>
            </w:r>
          </w:p>
          <w:p w14:paraId="18F84266" w14:textId="77777777" w:rsidR="00E30B4A" w:rsidRPr="00E30B4A" w:rsidRDefault="00E30B4A" w:rsidP="00E30B4A">
            <w:pPr>
              <w:spacing w:after="0" w:line="240" w:lineRule="auto"/>
              <w:rPr>
                <w:i/>
                <w:iCs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0717F08A" w14:textId="77777777" w:rsidR="00E30B4A" w:rsidRPr="00E30B4A" w:rsidRDefault="00E30B4A" w:rsidP="00E30B4A">
            <w:pPr>
              <w:spacing w:after="0" w:line="240" w:lineRule="auto"/>
              <w:jc w:val="both"/>
              <w:rPr>
                <w:iCs/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Nguyễn Duy Quyết (Tổng Chủ biên), Hồ Đắc Sơn (Chủ biên)</w:t>
            </w:r>
          </w:p>
        </w:tc>
      </w:tr>
      <w:tr w:rsidR="00E30B4A" w:rsidRPr="00E30B4A" w14:paraId="206263CF" w14:textId="77777777" w:rsidTr="00657BC4">
        <w:tc>
          <w:tcPr>
            <w:tcW w:w="670" w:type="dxa"/>
            <w:shd w:val="clear" w:color="auto" w:fill="auto"/>
            <w:vAlign w:val="center"/>
          </w:tcPr>
          <w:p w14:paraId="1941299F" w14:textId="0851919B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11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73E67261" w14:textId="77777777" w:rsidR="00E30B4A" w:rsidRPr="00E30B4A" w:rsidRDefault="00E30B4A" w:rsidP="00E30B4A">
            <w:pPr>
              <w:spacing w:after="0" w:line="240" w:lineRule="auto"/>
              <w:rPr>
                <w:rFonts w:eastAsia="Cambria"/>
                <w:color w:val="000000"/>
                <w:szCs w:val="28"/>
              </w:rPr>
            </w:pPr>
            <w:r w:rsidRPr="00E30B4A">
              <w:rPr>
                <w:rFonts w:eastAsia="Cambria"/>
                <w:color w:val="000000"/>
                <w:szCs w:val="28"/>
              </w:rPr>
              <w:t>Hoạt động Trải nghiệm, hướng nghiệp 9</w:t>
            </w:r>
          </w:p>
          <w:p w14:paraId="6ABEE73A" w14:textId="77777777" w:rsidR="00E30B4A" w:rsidRPr="00E30B4A" w:rsidRDefault="00E30B4A" w:rsidP="00E30B4A">
            <w:pPr>
              <w:spacing w:after="0" w:line="240" w:lineRule="auto"/>
              <w:rPr>
                <w:rFonts w:ascii="Times New Roman Italic" w:hAnsi="Times New Roman Italic"/>
                <w:i/>
                <w:iCs/>
                <w:color w:val="000000"/>
                <w:spacing w:val="-16"/>
                <w:szCs w:val="28"/>
              </w:rPr>
            </w:pPr>
            <w:r w:rsidRPr="00E30B4A">
              <w:rPr>
                <w:rFonts w:ascii="Times New Roman Italic" w:eastAsia="Cambria" w:hAnsi="Times New Roman Italic"/>
                <w:i/>
                <w:color w:val="000000"/>
                <w:spacing w:val="-16"/>
                <w:szCs w:val="28"/>
              </w:rPr>
              <w:t>(Bộ Chân trời sáng tạo bản 1)</w:t>
            </w:r>
          </w:p>
        </w:tc>
        <w:tc>
          <w:tcPr>
            <w:tcW w:w="4961" w:type="dxa"/>
            <w:shd w:val="clear" w:color="auto" w:fill="auto"/>
          </w:tcPr>
          <w:p w14:paraId="38B97CCE" w14:textId="77777777" w:rsidR="00E30B4A" w:rsidRPr="00E30B4A" w:rsidRDefault="00E30B4A" w:rsidP="00E30B4A">
            <w:pPr>
              <w:spacing w:after="0" w:line="240" w:lineRule="auto"/>
              <w:jc w:val="both"/>
              <w:rPr>
                <w:iCs/>
                <w:color w:val="000000"/>
                <w:szCs w:val="28"/>
              </w:rPr>
            </w:pPr>
            <w:r w:rsidRPr="00E30B4A">
              <w:rPr>
                <w:rFonts w:eastAsia="Cambria"/>
                <w:color w:val="000000"/>
                <w:szCs w:val="28"/>
              </w:rPr>
              <w:t>Đinh Thị Kim Thoa (Tổng Chủ biên), Nguyễn Hồng Kiên (Chủ biên).</w:t>
            </w:r>
          </w:p>
        </w:tc>
      </w:tr>
      <w:tr w:rsidR="00E30B4A" w:rsidRPr="00E30B4A" w14:paraId="3B66BBEE" w14:textId="77777777" w:rsidTr="00657BC4">
        <w:tc>
          <w:tcPr>
            <w:tcW w:w="670" w:type="dxa"/>
            <w:shd w:val="clear" w:color="auto" w:fill="auto"/>
            <w:vAlign w:val="center"/>
          </w:tcPr>
          <w:p w14:paraId="0FF4A581" w14:textId="32037D26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12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377DFF7C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Công nghệ 9 – Định hướng nghề nghiệp</w:t>
            </w:r>
          </w:p>
          <w:p w14:paraId="77BF05AB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76497837" w14:textId="77777777" w:rsidR="00E30B4A" w:rsidRPr="00E30B4A" w:rsidRDefault="00E30B4A" w:rsidP="00E30B4A">
            <w:pPr>
              <w:spacing w:after="0" w:line="240" w:lineRule="auto"/>
              <w:jc w:val="both"/>
              <w:rPr>
                <w:rFonts w:eastAsia="Cambria"/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Lê Huy Hoàng (Tổng Chủ biên), Phạm Mạnh Hà (Chủ biên)</w:t>
            </w:r>
          </w:p>
        </w:tc>
      </w:tr>
      <w:tr w:rsidR="00E30B4A" w:rsidRPr="00E30B4A" w14:paraId="1339F77E" w14:textId="77777777" w:rsidTr="00657BC4">
        <w:tc>
          <w:tcPr>
            <w:tcW w:w="670" w:type="dxa"/>
            <w:shd w:val="clear" w:color="auto" w:fill="auto"/>
            <w:vAlign w:val="center"/>
          </w:tcPr>
          <w:p w14:paraId="6F4466B6" w14:textId="0FC49FA6" w:rsidR="00E30B4A" w:rsidRPr="00E30B4A" w:rsidRDefault="00E30B4A" w:rsidP="00E30B4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13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2E25385F" w14:textId="77777777" w:rsidR="00E30B4A" w:rsidRPr="00E30B4A" w:rsidRDefault="00E30B4A" w:rsidP="00E30B4A">
            <w:pPr>
              <w:spacing w:after="0" w:line="240" w:lineRule="auto"/>
              <w:rPr>
                <w:color w:val="000000"/>
                <w:spacing w:val="-8"/>
                <w:szCs w:val="28"/>
              </w:rPr>
            </w:pPr>
            <w:r w:rsidRPr="00E30B4A">
              <w:rPr>
                <w:color w:val="000000"/>
                <w:spacing w:val="-8"/>
                <w:szCs w:val="28"/>
              </w:rPr>
              <w:t>Công nghệ 9 – Mô đun Lắp đặt mạng điện trong nhà</w:t>
            </w:r>
          </w:p>
          <w:p w14:paraId="64F06FD9" w14:textId="77777777" w:rsidR="00E30B4A" w:rsidRPr="00E30B4A" w:rsidRDefault="00E30B4A" w:rsidP="00E30B4A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E30B4A">
              <w:rPr>
                <w:i/>
                <w:color w:val="000000"/>
                <w:szCs w:val="28"/>
              </w:rPr>
              <w:t>(Bộ Kết nối tri thức với cuộc sống)</w:t>
            </w:r>
          </w:p>
        </w:tc>
        <w:tc>
          <w:tcPr>
            <w:tcW w:w="4961" w:type="dxa"/>
            <w:shd w:val="clear" w:color="auto" w:fill="auto"/>
          </w:tcPr>
          <w:p w14:paraId="76FFC1C7" w14:textId="77777777" w:rsidR="00E30B4A" w:rsidRPr="00E30B4A" w:rsidRDefault="00E30B4A" w:rsidP="00E30B4A">
            <w:pPr>
              <w:spacing w:after="0" w:line="240" w:lineRule="auto"/>
              <w:jc w:val="both"/>
              <w:rPr>
                <w:rFonts w:eastAsia="Cambria"/>
                <w:color w:val="000000"/>
                <w:szCs w:val="28"/>
              </w:rPr>
            </w:pPr>
            <w:r w:rsidRPr="00E30B4A">
              <w:rPr>
                <w:color w:val="000000"/>
                <w:szCs w:val="28"/>
              </w:rPr>
              <w:t>Lê Huy Hoàng (Tổng Chủ biên), Đặng Văn Nghĩa (Chủ biên)</w:t>
            </w:r>
          </w:p>
        </w:tc>
      </w:tr>
    </w:tbl>
    <w:p w14:paraId="4E760A8C" w14:textId="22E65327" w:rsidR="00D42931" w:rsidRPr="00E30B4A" w:rsidRDefault="00D42931" w:rsidP="00E30B4A">
      <w:pPr>
        <w:pStyle w:val="Heading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2BCB699A" w14:textId="77777777" w:rsidR="00737EDB" w:rsidRPr="007832DF" w:rsidRDefault="00FA36D1">
      <w:pPr>
        <w:spacing w:before="120" w:after="120" w:line="240" w:lineRule="auto"/>
        <w:ind w:firstLine="720"/>
        <w:jc w:val="both"/>
        <w:rPr>
          <w:sz w:val="26"/>
          <w:szCs w:val="26"/>
        </w:rPr>
      </w:pPr>
      <w:r w:rsidRPr="007832DF">
        <w:rPr>
          <w:sz w:val="26"/>
          <w:szCs w:val="26"/>
        </w:rPr>
        <w:t>Vậy nhà trường thông báo tới cán bộ, giáo viên, nhân viên</w:t>
      </w:r>
      <w:r w:rsidR="00920BA4" w:rsidRPr="007832DF">
        <w:rPr>
          <w:sz w:val="26"/>
          <w:szCs w:val="26"/>
        </w:rPr>
        <w:t>, cha mẹ học sinh</w:t>
      </w:r>
      <w:r w:rsidRPr="007832DF">
        <w:rPr>
          <w:sz w:val="26"/>
          <w:szCs w:val="26"/>
        </w:rPr>
        <w:t xml:space="preserve"> biết. </w:t>
      </w:r>
      <w:r w:rsidR="00920BA4" w:rsidRPr="007832DF">
        <w:rPr>
          <w:sz w:val="26"/>
          <w:szCs w:val="26"/>
        </w:rPr>
        <w:t xml:space="preserve">Đồng thời </w:t>
      </w:r>
      <w:r w:rsidRPr="007832DF">
        <w:rPr>
          <w:sz w:val="26"/>
          <w:szCs w:val="26"/>
        </w:rPr>
        <w:t>GVCN thông báo tới học sinh và cha mẹ học sinh biết và thực hiện./.</w:t>
      </w:r>
    </w:p>
    <w:p w14:paraId="359EF198" w14:textId="77777777" w:rsidR="00737EDB" w:rsidRDefault="00737EDB">
      <w:pPr>
        <w:spacing w:before="120" w:after="120" w:line="240" w:lineRule="auto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7EDB" w14:paraId="69C803E8" w14:textId="77777777">
        <w:tc>
          <w:tcPr>
            <w:tcW w:w="4672" w:type="dxa"/>
          </w:tcPr>
          <w:p w14:paraId="2DA713FC" w14:textId="77777777" w:rsidR="00737EDB" w:rsidRDefault="00FA36D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14:paraId="7DB6741F" w14:textId="77777777" w:rsidR="00EB33BB" w:rsidRPr="00EB33BB" w:rsidRDefault="00EB3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33BB">
              <w:rPr>
                <w:sz w:val="24"/>
                <w:szCs w:val="24"/>
              </w:rPr>
              <w:t>-Trang Web</w:t>
            </w:r>
            <w:r>
              <w:rPr>
                <w:sz w:val="24"/>
                <w:szCs w:val="24"/>
              </w:rPr>
              <w:t xml:space="preserve"> của nhà trường</w:t>
            </w:r>
          </w:p>
          <w:p w14:paraId="5B91D7B3" w14:textId="77777777" w:rsidR="00737EDB" w:rsidRDefault="00EB33B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CBGV t</w:t>
            </w:r>
            <w:r w:rsidR="00FA36D1">
              <w:rPr>
                <w:sz w:val="22"/>
              </w:rPr>
              <w:t>oàn trường;</w:t>
            </w:r>
          </w:p>
          <w:p w14:paraId="050CD369" w14:textId="77777777" w:rsidR="00737EDB" w:rsidRDefault="00FA36D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Cha mẹ học sinh;</w:t>
            </w:r>
          </w:p>
          <w:p w14:paraId="58170D67" w14:textId="77777777" w:rsidR="00737EDB" w:rsidRDefault="00FA36D1">
            <w:pPr>
              <w:spacing w:after="0" w:line="240" w:lineRule="auto"/>
              <w:jc w:val="both"/>
            </w:pPr>
            <w:r>
              <w:rPr>
                <w:sz w:val="22"/>
              </w:rPr>
              <w:t>- Lưu: VT.</w:t>
            </w:r>
          </w:p>
        </w:tc>
        <w:tc>
          <w:tcPr>
            <w:tcW w:w="4673" w:type="dxa"/>
          </w:tcPr>
          <w:p w14:paraId="076A1358" w14:textId="77777777" w:rsidR="00737EDB" w:rsidRPr="007832DF" w:rsidRDefault="00FA36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832DF">
              <w:rPr>
                <w:b/>
                <w:sz w:val="26"/>
                <w:szCs w:val="26"/>
              </w:rPr>
              <w:t>HIỆU TRƯỞNG</w:t>
            </w:r>
          </w:p>
          <w:p w14:paraId="0B74D22A" w14:textId="77777777" w:rsidR="00737EDB" w:rsidRDefault="00737EDB">
            <w:pPr>
              <w:spacing w:after="0" w:line="240" w:lineRule="auto"/>
              <w:jc w:val="center"/>
              <w:rPr>
                <w:b/>
              </w:rPr>
            </w:pPr>
          </w:p>
          <w:p w14:paraId="1BAF5BC5" w14:textId="77777777" w:rsidR="00737EDB" w:rsidRDefault="00737EDB">
            <w:pPr>
              <w:spacing w:after="0" w:line="240" w:lineRule="auto"/>
              <w:jc w:val="center"/>
              <w:rPr>
                <w:b/>
              </w:rPr>
            </w:pPr>
          </w:p>
          <w:p w14:paraId="3160451F" w14:textId="77777777" w:rsidR="00737EDB" w:rsidRDefault="00737EDB">
            <w:pPr>
              <w:spacing w:after="0" w:line="240" w:lineRule="auto"/>
              <w:jc w:val="center"/>
              <w:rPr>
                <w:b/>
              </w:rPr>
            </w:pPr>
          </w:p>
          <w:p w14:paraId="554884B6" w14:textId="77777777" w:rsidR="00737EDB" w:rsidRDefault="00737EDB">
            <w:pPr>
              <w:spacing w:after="0" w:line="240" w:lineRule="auto"/>
              <w:jc w:val="center"/>
              <w:rPr>
                <w:b/>
              </w:rPr>
            </w:pPr>
          </w:p>
          <w:p w14:paraId="5A181AC6" w14:textId="77777777" w:rsidR="00737EDB" w:rsidRPr="007832DF" w:rsidRDefault="00FA36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832DF">
              <w:rPr>
                <w:b/>
                <w:sz w:val="26"/>
                <w:szCs w:val="26"/>
              </w:rPr>
              <w:t>Bùi Mạnh Cường</w:t>
            </w:r>
          </w:p>
        </w:tc>
      </w:tr>
    </w:tbl>
    <w:p w14:paraId="394ABD4A" w14:textId="77777777" w:rsidR="00737EDB" w:rsidRDefault="00737EDB">
      <w:pPr>
        <w:spacing w:before="120" w:after="120" w:line="240" w:lineRule="auto"/>
        <w:ind w:firstLine="720"/>
        <w:jc w:val="both"/>
      </w:pPr>
    </w:p>
    <w:p w14:paraId="034C89D7" w14:textId="77777777" w:rsidR="00737EDB" w:rsidRDefault="00737EDB">
      <w:pPr>
        <w:spacing w:after="0" w:line="240" w:lineRule="auto"/>
        <w:ind w:firstLine="720"/>
      </w:pPr>
    </w:p>
    <w:p w14:paraId="2A50BB4C" w14:textId="77777777" w:rsidR="00737EDB" w:rsidRDefault="00737EDB">
      <w:pPr>
        <w:spacing w:after="0" w:line="240" w:lineRule="auto"/>
      </w:pPr>
    </w:p>
    <w:sectPr w:rsidR="00737EDB">
      <w:pgSz w:w="11907" w:h="16840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7D509" w14:textId="77777777" w:rsidR="00A459CA" w:rsidRDefault="00A459CA">
      <w:pPr>
        <w:spacing w:line="240" w:lineRule="auto"/>
      </w:pPr>
      <w:r>
        <w:separator/>
      </w:r>
    </w:p>
  </w:endnote>
  <w:endnote w:type="continuationSeparator" w:id="0">
    <w:p w14:paraId="353A0D47" w14:textId="77777777" w:rsidR="00A459CA" w:rsidRDefault="00A45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403000000020004"/>
    <w:charset w:val="00"/>
    <w:family w:val="auto"/>
    <w:pitch w:val="variable"/>
    <w:sig w:usb0="2000028F" w:usb1="00000011" w:usb2="00000000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0EA4E" w14:textId="77777777" w:rsidR="00A459CA" w:rsidRDefault="00A459CA">
      <w:pPr>
        <w:spacing w:after="0"/>
      </w:pPr>
      <w:r>
        <w:separator/>
      </w:r>
    </w:p>
  </w:footnote>
  <w:footnote w:type="continuationSeparator" w:id="0">
    <w:p w14:paraId="695E5891" w14:textId="77777777" w:rsidR="00A459CA" w:rsidRDefault="00A459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8C"/>
    <w:rsid w:val="00004AF0"/>
    <w:rsid w:val="0005613A"/>
    <w:rsid w:val="001B340D"/>
    <w:rsid w:val="00262F2C"/>
    <w:rsid w:val="00285C8C"/>
    <w:rsid w:val="00312E08"/>
    <w:rsid w:val="00394CF3"/>
    <w:rsid w:val="003A316C"/>
    <w:rsid w:val="003E4EE5"/>
    <w:rsid w:val="00453782"/>
    <w:rsid w:val="004E38F9"/>
    <w:rsid w:val="005341BF"/>
    <w:rsid w:val="005A5167"/>
    <w:rsid w:val="005C566D"/>
    <w:rsid w:val="00657BC4"/>
    <w:rsid w:val="007138F4"/>
    <w:rsid w:val="00737EDB"/>
    <w:rsid w:val="00745200"/>
    <w:rsid w:val="00747564"/>
    <w:rsid w:val="00754A12"/>
    <w:rsid w:val="007832DF"/>
    <w:rsid w:val="007D1370"/>
    <w:rsid w:val="0081021F"/>
    <w:rsid w:val="00812EC5"/>
    <w:rsid w:val="0086757B"/>
    <w:rsid w:val="00886C38"/>
    <w:rsid w:val="00897675"/>
    <w:rsid w:val="008C48F9"/>
    <w:rsid w:val="008D4574"/>
    <w:rsid w:val="008E6CF6"/>
    <w:rsid w:val="0090769F"/>
    <w:rsid w:val="00920BA4"/>
    <w:rsid w:val="00A459CA"/>
    <w:rsid w:val="00BA4CE0"/>
    <w:rsid w:val="00C57B76"/>
    <w:rsid w:val="00CB10B4"/>
    <w:rsid w:val="00CC16EF"/>
    <w:rsid w:val="00CE5ADA"/>
    <w:rsid w:val="00D42931"/>
    <w:rsid w:val="00D71704"/>
    <w:rsid w:val="00DE562F"/>
    <w:rsid w:val="00E30B4A"/>
    <w:rsid w:val="00E359A7"/>
    <w:rsid w:val="00EB33BB"/>
    <w:rsid w:val="00F111FE"/>
    <w:rsid w:val="00FA36D1"/>
    <w:rsid w:val="4FE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CDAD5A0"/>
  <w15:docId w15:val="{8F48E7FA-84A9-445B-B7F5-93F2621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16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29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-VN"/>
    </w:rPr>
  </w:style>
  <w:style w:type="character" w:customStyle="1" w:styleId="Bodytext4">
    <w:name w:val="Body text (4)_"/>
    <w:link w:val="Bodytext40"/>
    <w:rsid w:val="00D42931"/>
    <w:rPr>
      <w:rFonts w:eastAsia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2931"/>
    <w:pPr>
      <w:widowControl w:val="0"/>
      <w:shd w:val="clear" w:color="auto" w:fill="FFFFFF"/>
      <w:spacing w:before="60" w:after="300" w:line="0" w:lineRule="atLeast"/>
    </w:pPr>
    <w:rPr>
      <w:rFonts w:eastAsia="Times New Roman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D42931"/>
    <w:rPr>
      <w:rFonts w:eastAsia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2931"/>
    <w:pPr>
      <w:widowControl w:val="0"/>
      <w:shd w:val="clear" w:color="auto" w:fill="FFFFFF"/>
      <w:spacing w:before="300" w:after="300" w:line="0" w:lineRule="atLeast"/>
      <w:jc w:val="right"/>
    </w:pPr>
    <w:rPr>
      <w:rFonts w:eastAsia="Times New Roman" w:cs="Times New Roman"/>
      <w:i/>
      <w:iCs/>
      <w:sz w:val="20"/>
      <w:szCs w:val="20"/>
    </w:rPr>
  </w:style>
  <w:style w:type="character" w:customStyle="1" w:styleId="Bodytext2NotItalic">
    <w:name w:val="Body text (2) + Not Italic"/>
    <w:basedOn w:val="DefaultParagraphFont"/>
    <w:rsid w:val="00D429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Heading1Char">
    <w:name w:val="Heading 1 Char"/>
    <w:basedOn w:val="DefaultParagraphFont"/>
    <w:link w:val="Heading1"/>
    <w:uiPriority w:val="9"/>
    <w:rsid w:val="003A31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3A316C"/>
    <w:rPr>
      <w:b/>
      <w:bCs/>
    </w:rPr>
  </w:style>
  <w:style w:type="character" w:customStyle="1" w:styleId="Vnbnnidung2">
    <w:name w:val="Văn bản nội dung (2)_"/>
    <w:link w:val="Vnbnnidung21"/>
    <w:uiPriority w:val="99"/>
    <w:rsid w:val="00745200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745200"/>
    <w:pPr>
      <w:widowControl w:val="0"/>
      <w:shd w:val="clear" w:color="auto" w:fill="FFFFFF"/>
      <w:spacing w:before="120" w:after="0" w:line="24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38</cp:revision>
  <cp:lastPrinted>2023-02-17T03:44:00Z</cp:lastPrinted>
  <dcterms:created xsi:type="dcterms:W3CDTF">2022-05-23T08:54:00Z</dcterms:created>
  <dcterms:modified xsi:type="dcterms:W3CDTF">2024-04-19T09:54:00Z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4E4FA354983D48CFB71D4CD0CAA6E2F3</vt:lpwstr>
  </property>
</Properties>
</file>